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tabs>
          <w:tab w:val="center" w:leader="none" w:pos="4680"/>
          <w:tab w:val="right" w:leader="none" w:pos="936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3407410" cy="6521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7410" cy="6521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tabs>
          <w:tab w:val="center" w:leader="none" w:pos="4680"/>
          <w:tab w:val="right" w:leader="none" w:pos="936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College Counseling</w:t>
      </w:r>
    </w:p>
    <w:p w:rsidR="00000000" w:rsidDel="00000000" w:rsidP="00000000" w:rsidRDefault="00000000" w:rsidRPr="00000000" w14:paraId="00000003">
      <w:pPr>
        <w:widowControl w:val="1"/>
        <w:tabs>
          <w:tab w:val="center" w:leader="none" w:pos="4680"/>
          <w:tab w:val="right" w:leader="none" w:pos="9360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center" w:leader="none" w:pos="4680"/>
          <w:tab w:val="right" w:leader="none" w:pos="9360"/>
        </w:tabs>
        <w:jc w:val="center"/>
        <w:rPr>
          <w:b w:val="1"/>
          <w:i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Senior Year Timeline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666" w:firstLine="0"/>
        <w:jc w:val="center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 the next few months, your focus should be on building your college list, finalizing SAT/ACT testing, completing your resume, and submitting </w:t>
      </w:r>
      <w:r w:rsidDel="00000000" w:rsidR="00000000" w:rsidRPr="00000000">
        <w:rPr>
          <w:rtl w:val="0"/>
        </w:rPr>
        <w:t xml:space="preserve">applications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colleges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666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timeline below will help keep you on track.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666" w:firstLine="0"/>
        <w:jc w:val="center"/>
        <w:rPr>
          <w:i w:val="1"/>
          <w:sz w:val="16"/>
          <w:szCs w:val="16"/>
        </w:rPr>
      </w:pPr>
      <w:r w:rsidDel="00000000" w:rsidR="00000000" w:rsidRPr="00000000">
        <w:rPr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Updated</w:t>
      </w:r>
      <w:r w:rsidDel="00000000" w:rsidR="00000000" w:rsidRPr="00000000">
        <w:rPr>
          <w:i w:val="1"/>
          <w:sz w:val="16"/>
          <w:szCs w:val="16"/>
          <w:rtl w:val="0"/>
        </w:rPr>
        <w:t xml:space="preserve">: 05/2025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666" w:firstLine="0"/>
        <w:jc w:val="center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85"/>
        <w:gridCol w:w="6525"/>
        <w:gridCol w:w="2445"/>
        <w:tblGridChange w:id="0">
          <w:tblGrid>
            <w:gridCol w:w="2385"/>
            <w:gridCol w:w="6525"/>
            <w:gridCol w:w="2445"/>
          </w:tblGrid>
        </w:tblGridChange>
      </w:tblGrid>
      <w:tr>
        <w:trPr>
          <w:cantSplit w:val="0"/>
          <w:trHeight w:val="198" w:hRule="atLeast"/>
          <w:tblHeader w:val="0"/>
        </w:trPr>
        <w:tc>
          <w:tcPr>
            <w:shd w:fill="44536a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767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4536a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149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4536a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5" w:lineRule="auto"/>
              <w:ind w:left="229" w:right="23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Late Summer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8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Finalize College List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Finalize your list of 5 – 7 colleges; take time to review each school’s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6" w:lineRule="auto"/>
              <w:ind w:left="152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admissions requirements and deadlines; put all deadlines on your calendar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26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3" w:right="602" w:firstLine="2.0000000000000284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with support of Parents and Counselors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8" w:right="1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Complete the following in August: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1" w:line="240" w:lineRule="auto"/>
              <w:ind w:left="720" w:right="146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Resume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146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 App sections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20" w:right="146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 App essay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20" w:right="14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(all to be reviewed by college counselors)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26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 National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Test Dates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SAT: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8/23, 9/13, 10/4, 11/8, 12/6 |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9/6, 10/18, 12/13)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47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SAT and ACT Tests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1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 students who want to improve their test scores and position themselves well for both admission and merit scholarships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purposes.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595" w:right="697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47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47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College Visits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47" w:right="1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are allowed five visit days between Junior and Senior year.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47" w:right="1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 and Parents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4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August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48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College Admission Rep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Visits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48" w:right="1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Attend presentations and visits when College Admission representatives visit Landmark during the school day.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48" w:right="146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80" w:right="435" w:hanging="221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Students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9" w:right="435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12" w:right="404" w:firstLine="46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Individual Senior Meetings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+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12" w:right="404" w:firstLine="465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Application Workshops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12" w:right="40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Meet with college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counselors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for guidance through the application process. Attend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College Application Workshops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and utilize office hours.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12" w:right="404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center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2" w:right="600" w:hanging="77.00000000000003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nd Counselors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83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Send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SAT and ACT Test Scores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SAT test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scores directly to colleges via </w:t>
            </w:r>
            <w:hyperlink r:id="rId8">
              <w:r w:rsidDel="00000000" w:rsidR="00000000" w:rsidRPr="00000000">
                <w:rPr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collegeboard.org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ACT scores directly to colleges via </w:t>
            </w:r>
            <w:hyperlink r:id="rId9">
              <w:r w:rsidDel="00000000" w:rsidR="00000000" w:rsidRPr="00000000">
                <w:rPr>
                  <w:i w:val="0"/>
                  <w:smallCaps w:val="0"/>
                  <w:strike w:val="0"/>
                  <w:color w:val="1155cc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act.org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9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Finalize College Essays and Supplemental Questions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before="47" w:line="227" w:lineRule="auto"/>
              <w:ind w:left="230" w:right="23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</w:t>
            </w:r>
          </w:p>
          <w:p w:rsidR="00000000" w:rsidDel="00000000" w:rsidP="00000000" w:rsidRDefault="00000000" w:rsidRPr="00000000" w14:paraId="0000003B">
            <w:pPr>
              <w:ind w:left="603" w:right="602" w:firstLine="2.000000000000028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with support of Counselors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681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College Applications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1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Complete college applications via one or more of the following online platforms: Common App,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Scoir,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or Institutional Applications.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2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26" w:lineRule="auto"/>
              <w:ind w:left="207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Honors College Applications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52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Honors College requirements and deadlines, as these applications often require separate applications.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November - April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47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Research and Apply for Outside Scholarships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8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Consult scholarship database and search engines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7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0" w:lineRule="auto"/>
              <w:ind w:left="233" w:right="227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with the support of Parents and Counselors</w:t>
            </w:r>
          </w:p>
        </w:tc>
      </w:tr>
      <w:tr>
        <w:trPr>
          <w:cantSplit w:val="0"/>
          <w:trHeight w:val="1602.23046875000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October - 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47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Federal and State Aid Applications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68" w:line="240" w:lineRule="auto"/>
              <w:ind w:left="720" w:right="146" w:hanging="360"/>
              <w:jc w:val="center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the Free Application for Federal Student Aid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(FAFSA)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240" w:lineRule="auto"/>
              <w:ind w:left="720" w:right="146" w:hanging="36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the online Georgia Student Finance Application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(GSFAPP)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7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and Parents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7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Fall/Spring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9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9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Good Grades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2" w:right="0" w:firstLine="80.99999999999997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First semester grades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, also known as “Mid-Year Transcript/Report” will be sent to the colleges that request them as a part of the admissions review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 even if you have already been accepted Early Action. The same applies for students who have been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“Deferred” from Early Action schools.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2" w:right="0" w:firstLine="80.99999999999997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592" w:right="697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49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49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 Decision Day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48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 colleges will release their admissions decisions by April 1.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48" w:right="1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Colleges and Universities</w:t>
            </w:r>
          </w:p>
        </w:tc>
      </w:tr>
      <w:tr>
        <w:trPr>
          <w:cantSplit w:val="0"/>
          <w:trHeight w:val="80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7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May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49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26" w:lineRule="auto"/>
              <w:ind w:left="149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College Decision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deadline to notify your college of choice of your plan to attend is May 1.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6" w:lineRule="auto"/>
              <w:ind w:left="151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Your confirmation deposit is due by this date as well.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06" w:lineRule="auto"/>
              <w:ind w:left="151" w:right="1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and Parents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50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 Exams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230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150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Chapel, Baccalaureate and Graduation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231" w:right="230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7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June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47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47" w:right="146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Final High School and DualEnrollment Transcripts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51" w:right="146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Once final grades are in, the college counselors will send your official final high school transcript.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Enrollment transcripts must be requested </w:t>
            </w: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directly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from the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student or parent via </w:t>
            </w:r>
            <w:hyperlink r:id="rId10">
              <w:r w:rsidDel="00000000" w:rsidR="00000000" w:rsidRPr="00000000">
                <w:rPr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www.truett.edu</w:t>
              </w:r>
            </w:hyperlink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51" w:right="1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0" w:firstLine="0"/>
              <w:jc w:val="center"/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 and College Counselors/Registrar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97" w:firstLine="0"/>
              <w:jc w:val="center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47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HOPE and Zell Miller Scholarships Finalized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47" w:right="14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(In-State colleges, only)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47" w:right="146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Once finalized, the Georgia Student Finance Commission will communicate with your in-state institution’s Financial Aid Office. Expect to see this change reflected on your award letter in the coming weeks.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0" w:firstLine="0"/>
              <w:jc w:val="center"/>
              <w:rPr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In-State Colleges and Universities, Georgia Student Finance Commission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tabs>
          <w:tab w:val="left" w:leader="none" w:pos="2816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Georgia" w:cs="Georgia" w:eastAsia="Georgia" w:hAnsi="Georgia"/>
      <w:lang w:bidi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2"/>
    </w:pPr>
    <w:rPr>
      <w:rFonts w:ascii="Times New Roman" w:cs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jc w:val="center"/>
    </w:pPr>
  </w:style>
  <w:style w:type="paragraph" w:styleId="Header">
    <w:name w:val="header"/>
    <w:basedOn w:val="Normal"/>
    <w:link w:val="HeaderChar"/>
    <w:uiPriority w:val="99"/>
    <w:unhideWhenUsed w:val="1"/>
    <w:rsid w:val="009A3DB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A3DB4"/>
    <w:rPr>
      <w:rFonts w:ascii="Georgia" w:cs="Georgia" w:eastAsia="Georgia" w:hAnsi="Georgia"/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9A3DB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3DB4"/>
    <w:rPr>
      <w:rFonts w:ascii="Georgia" w:cs="Georgia" w:eastAsia="Georgia" w:hAnsi="Georgia"/>
      <w:lang w:bidi="en-US"/>
    </w:rPr>
  </w:style>
  <w:style w:type="character" w:styleId="Hyperlink">
    <w:name w:val="Hyperlink"/>
    <w:basedOn w:val="DefaultParagraphFont"/>
    <w:uiPriority w:val="99"/>
    <w:unhideWhenUsed w:val="1"/>
    <w:rsid w:val="00D33E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33E2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truett.edu" TargetMode="External"/><Relationship Id="rId9" Type="http://schemas.openxmlformats.org/officeDocument/2006/relationships/hyperlink" Target="http://act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college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+Iu/Fkv1k9rvxl/pd0FwCVJsw==">CgMxLjA4AHIhMVJtVXExNV9ub043QVpfZm5vaUlNWktoT3FWQU5yeDRK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2020-07-30T16:50:00Z</dcterms:created>
  <dc:creator>Dara Titus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2019-08-14T00:00:00Z</vt:filetime>
  </property>
</Properties>
</file>